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>
        <w:trPr>
          <w:trHeight w:hRule="exact" w:val="516"/>
        </w:trPr>
        <w:tc>
          <w:tcPr>
            <w:tcW w:w="9180" w:type="dxa"/>
            <w:shd w:val="clear" w:color="auto" w:fill="auto"/>
            <w:vAlign w:val="center"/>
          </w:tcPr>
          <w:p>
            <w:pPr>
              <w:pStyle w:val="Titel1-VN-Vordruc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EFRE-Programm in Baden-Württemberg 2014-2020</w:t>
            </w:r>
          </w:p>
        </w:tc>
      </w:tr>
      <w:tr>
        <w:trPr>
          <w:trHeight w:hRule="exact" w:val="397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Innovation und Energiewende</w:t>
            </w:r>
          </w:p>
        </w:tc>
      </w:tr>
      <w:tr>
        <w:trPr>
          <w:trHeight w:hRule="exact" w:val="398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30"/>
                <w:szCs w:val="30"/>
              </w:rPr>
              <w:t>VwV EFRE – Holz Innovativ Programm – HIP 2014 – 2020</w:t>
            </w:r>
          </w:p>
        </w:tc>
      </w:tr>
      <w:tr>
        <w:trPr>
          <w:trHeight w:hRule="exact" w:val="134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30"/>
                <w:szCs w:val="30"/>
              </w:rPr>
            </w:pPr>
          </w:p>
        </w:tc>
      </w:tr>
      <w:tr>
        <w:trPr>
          <w:trHeight w:hRule="exact" w:val="279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30"/>
                <w:szCs w:val="30"/>
              </w:rPr>
            </w:pPr>
            <w:r>
              <w:rPr>
                <w:rFonts w:cs="Arial"/>
                <w:b/>
                <w:sz w:val="24"/>
              </w:rPr>
              <w:t xml:space="preserve">hier: Angewandte Forschung  </w:t>
            </w:r>
          </w:p>
        </w:tc>
      </w:tr>
    </w:tbl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"/>
        <w:gridCol w:w="8734"/>
      </w:tblGrid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Zwischennachweis mit Auszahlungsantrag (ZN)</w:t>
            </w: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sz w:val="2"/>
                <w:szCs w:val="2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Verwendungsnachweis mit Auszahlungsantrag (VN)</w:t>
            </w:r>
          </w:p>
        </w:tc>
      </w:tr>
      <w:tr>
        <w:trPr>
          <w:trHeight w:hRule="exact" w:val="113"/>
        </w:trP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Zutreffendes bitte ankreuzen</w:t>
            </w:r>
          </w:p>
        </w:tc>
      </w:tr>
    </w:tbl>
    <w:p/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>
        <w:rPr>
          <w:b/>
          <w:sz w:val="20"/>
          <w:szCs w:val="20"/>
        </w:rPr>
        <w:t>einfacher</w:t>
      </w:r>
      <w:r>
        <w:rPr>
          <w:sz w:val="20"/>
          <w:szCs w:val="20"/>
        </w:rPr>
        <w:t xml:space="preserve"> Fertigung vorzulegen</w:t>
      </w:r>
    </w:p>
    <w:p>
      <w:pPr>
        <w:rPr>
          <w:sz w:val="18"/>
          <w:szCs w:val="18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28"/>
        <w:gridCol w:w="359"/>
        <w:gridCol w:w="3899"/>
      </w:tblGrid>
      <w:tr>
        <w:trPr>
          <w:trHeight w:val="375"/>
        </w:trPr>
        <w:tc>
          <w:tcPr>
            <w:tcW w:w="5028" w:type="dxa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 die</w:t>
            </w:r>
          </w:p>
        </w:tc>
        <w:tc>
          <w:tcPr>
            <w:tcW w:w="359" w:type="dxa"/>
          </w:tcPr>
          <w:p/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auto"/>
          </w:tcPr>
          <w:p/>
        </w:tc>
      </w:tr>
      <w:tr>
        <w:tc>
          <w:tcPr>
            <w:tcW w:w="5028" w:type="dxa"/>
            <w:vMerge w:val="restart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L-Bank</w:t>
            </w:r>
          </w:p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Bereich Finanzhilfen</w:t>
            </w:r>
          </w:p>
          <w:p>
            <w:pPr>
              <w:rPr>
                <w:szCs w:val="22"/>
              </w:rPr>
            </w:pPr>
            <w:r>
              <w:rPr>
                <w:b/>
                <w:szCs w:val="22"/>
              </w:rPr>
              <w:t>76113 Karlsruhe</w:t>
            </w:r>
          </w:p>
        </w:tc>
        <w:tc>
          <w:tcPr>
            <w:tcW w:w="359" w:type="dxa"/>
            <w:vMerge w:val="restart"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Vorgangsnummer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(siehe Zuwendungsbescheid)</w:t>
            </w:r>
          </w:p>
        </w:tc>
      </w:tr>
      <w:tr>
        <w:tc>
          <w:tcPr>
            <w:tcW w:w="5028" w:type="dxa"/>
            <w:vMerge/>
          </w:tcPr>
          <w:p/>
        </w:tc>
        <w:tc>
          <w:tcPr>
            <w:tcW w:w="359" w:type="dxa"/>
            <w:vMerge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/>
    <w:p/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t>Allgemeine Angaben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Bewilligungsdaten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Bewilligungsdatum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Zuwendung EFRE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Landeszuwendung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2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Zuwendungsempfänger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>
        <w:trPr>
          <w:trHeight w:val="227"/>
        </w:trPr>
        <w:tc>
          <w:tcPr>
            <w:tcW w:w="9178" w:type="dxa"/>
            <w:gridSpan w:val="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Ansprechpartner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/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tabs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 der Ablage der Belege</w:t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Beim Antragsteller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anderer Stelle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" w:name="Text1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Angaben zum Vorhaben</w:t>
      </w: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Kurzname des Vorhabens</w:t>
            </w:r>
          </w:p>
        </w:tc>
      </w:tr>
      <w:tr>
        <w:trPr>
          <w:trHeight w:hRule="exact" w:val="39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45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Durchführungszeitraum</w:t>
            </w:r>
          </w:p>
        </w:tc>
      </w:tr>
      <w:tr>
        <w:trPr>
          <w:trHeight w:val="1009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 des Vorhabens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 der ersten Auftragsvergabe bzw. des ersten Vertragsabschlusses)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709"/>
        </w:trPr>
        <w:tc>
          <w:tcPr>
            <w:tcW w:w="3686" w:type="dxa"/>
            <w:gridSpan w:val="2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Vorhaben abgeschlossen am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(Bitte nur bei VN angeben)</w:t>
            </w:r>
          </w:p>
        </w:tc>
        <w:tc>
          <w:tcPr>
            <w:tcW w:w="5494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4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Kurzbeschreibung der bisherigen Tätigkeit bei Zwischennachweis bzw. Sachbericht bei Verwendungsnachweis</w:t>
            </w:r>
          </w:p>
        </w:tc>
      </w:tr>
      <w:t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Erläuterungen zur Umsetzung des Vorhabens, Darlegung der erzielten Ergebnisse sowie der Erfü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lung der ggf. im Bewilligungsbescheid festgelegten Erfolgskriterien, verbale Darstellung von evtl. Abweichungen von den genehmigten Planungen (Angaben können auf getrenntem Blatt fortgesetzt werden):</w:t>
            </w:r>
          </w:p>
        </w:tc>
      </w:tr>
      <w:tr>
        <w:trPr>
          <w:trHeight w:hRule="exact" w:val="11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val="442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t>Hinweis:</w:t>
            </w:r>
            <w:r>
              <w:rPr>
                <w:szCs w:val="20"/>
              </w:rPr>
              <w:t xml:space="preserve"> Sofern zeitgleich mit dem Zwischen-/Verwendungsnachweis ein Zwischenbericht bzw. Abschlussbericht eingereicht wird, der die o.g. Punkte beinhaltet, kann an dieser Stelle auf den a</w:t>
            </w:r>
            <w:r>
              <w:rPr>
                <w:szCs w:val="20"/>
              </w:rPr>
              <w:t>n</w:t>
            </w:r>
            <w:r>
              <w:rPr>
                <w:szCs w:val="20"/>
              </w:rPr>
              <w:t xml:space="preserve">hängenden Bericht verwiesen werden. </w:t>
            </w:r>
          </w:p>
        </w:tc>
      </w:tr>
      <w:tr>
        <w:trPr>
          <w:trHeight w:hRule="exact" w:val="80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tcBorders>
              <w:top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>
            <w:pPr>
              <w:pStyle w:val="Text"/>
              <w:rPr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i/>
        </w:rPr>
      </w:pPr>
      <w:r>
        <w:rPr>
          <w:i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 xml:space="preserve">Zahlenmäßiger Nachweis </w:t>
      </w:r>
    </w:p>
    <w:p>
      <w:pPr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9"/>
        <w:gridCol w:w="9179"/>
      </w:tblGrid>
      <w:tr>
        <w:trPr>
          <w:trHeight w:val="227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Vorsteuerabzug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Berechtigung zum Vorsteuerabzug gem. §15 des Umsatzsteuergesetzes für das bewilligte Vorhaben besteht bzw. wurde oder wird beantragt. 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Hinweis: </w:t>
            </w:r>
            <w:r>
              <w:rPr>
                <w:sz w:val="20"/>
                <w:szCs w:val="20"/>
              </w:rPr>
              <w:t>Bei „ja“ und bei allen RegioWIN prämierten Leuchtturmprojekten sind nur die Nettoaufwendu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gen zuwendungsfähig. </w:t>
            </w:r>
          </w:p>
        </w:tc>
      </w:tr>
    </w:tbl>
    <w:p>
      <w:pPr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47"/>
        <w:gridCol w:w="238"/>
        <w:gridCol w:w="3031"/>
        <w:gridCol w:w="3032"/>
      </w:tblGrid>
      <w:tr>
        <w:tc>
          <w:tcPr>
            <w:tcW w:w="3347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Aufwendungen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A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SA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A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SA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Investitionen in technische Anl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I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I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Abschreibungen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6" w:name="A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A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P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P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Gemeinkostenpauschale</w:t>
            </w:r>
            <w:r>
              <w:rPr>
                <w:rStyle w:val="Funotenzeichen"/>
                <w:sz w:val="20"/>
                <w:szCs w:val="20"/>
              </w:rPr>
              <w:footnoteReference w:id="1"/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K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GK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K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1" w:name="GK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Sonstige nicht zuwendungsfähige </w:t>
            </w:r>
            <w:r>
              <w:rPr>
                <w:sz w:val="20"/>
                <w:szCs w:val="20"/>
              </w:rPr>
              <w:br/>
              <w:t>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o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So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AG+IG+AG+PG+GKG+So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=SAG+IG+AG+PG+GKG+SoG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AZ+IZ+AZ+PZ+GK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=SAZ+IZ+AZ+PZ+GKZ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0"/>
        <w:gridCol w:w="3097"/>
        <w:gridCol w:w="238"/>
        <w:gridCol w:w="3031"/>
        <w:gridCol w:w="3032"/>
      </w:tblGrid>
      <w:tr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bookmarkStart w:id="23" w:name="_Ref449963831"/>
            <w:r>
              <w:rPr>
                <w:b/>
                <w:sz w:val="20"/>
                <w:szCs w:val="20"/>
              </w:rPr>
              <w:t>Finanzierung</w:t>
            </w:r>
            <w:bookmarkEnd w:id="23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Eigenmittel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4" w:name="E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5" w:name="E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Öffentliche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6" w:name="ÖMG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7" w:name="ÖMZ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8" w:name="ÖMG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9" w:name="ÖMZ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0" w:name="ÖMG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1" w:name="ÖMZ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2" w:name="P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3" w:name="P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EFRE-Zuwendung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4" w:name="EF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5" w:name="EFRE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6" w:name="Land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7" w:name="Land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rPr>
          <w:trHeight w:val="333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G+ÖMG1+ÖMG2+ÖMG3+PMG+EFREG+Land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=EMG+ÖMG1+ÖMG2+ÖMG3+PMG+EFREG+LandG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Z+ÖMZ1+ÖMZ2+ÖMZ3+PMZ+EFREZ+Land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=EMZ+ÖMZ1+ÖMZ2+ÖMZ3+PMZ+EFREZ+LandZ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Hinweise</w:t>
            </w:r>
          </w:p>
        </w:tc>
      </w:tr>
      <w:tr>
        <w:trPr>
          <w:trHeight w:hRule="exact" w:val="1876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Zuwendungsfähig sind nur die tatsächlich nachgewiesenen, getätigten Aufwendungen. Für die Gemeinkostenpauschale  ist kein Nachweis zu erbringen. 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Bitte tragen Sie unter Ziffer 3.2. und 3.3  jeweils die Beträge des aktuellen Zwischen-/Verwendungsnachweises ein.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Die Personalaufwendungen ergeben sich aus dem Formular „Personalaufwendungsübersicht je Mitarbeiter - Abrechnung“ (abrufbar unter </w:t>
            </w:r>
            <w:hyperlink r:id="rId9" w:history="1">
              <w:r>
                <w:rPr>
                  <w:sz w:val="20"/>
                  <w:szCs w:val="20"/>
                </w:rPr>
                <w:t>www.efre-bw.de</w:t>
              </w:r>
            </w:hyperlink>
            <w:r>
              <w:rPr>
                <w:i/>
                <w:sz w:val="20"/>
                <w:szCs w:val="20"/>
              </w:rPr>
              <w:t xml:space="preserve"> ).Bei mehreren Mitarbeitern ist die Summe der Einzelaufstellungen einzutragen. </w:t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Auszahlungsantrag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43"/>
        <w:gridCol w:w="3593"/>
        <w:gridCol w:w="412"/>
      </w:tblGrid>
      <w:tr>
        <w:tc>
          <w:tcPr>
            <w:tcW w:w="9248" w:type="dxa"/>
            <w:gridSpan w:val="3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Auf der Grundlage des Zuwendungsbescheids beantrage/n ich/wir hiermit folgende Auszahlung:</w:t>
            </w:r>
          </w:p>
        </w:tc>
      </w:tr>
      <w:tr>
        <w:trPr>
          <w:trHeight w:hRule="exact" w:val="239"/>
        </w:trPr>
        <w:tc>
          <w:tcPr>
            <w:tcW w:w="9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hRule="exact" w:val="420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Zuwendungsfähige Aufwendungen gem. Belegliste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Z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8" w:name="ZA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8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Zzgl. Gemeinkostenpauschale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GK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9" w:name="GK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9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Zuwendungsfähige Aufwendungen Gesamt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ZGA"/>
                  <w:enabled w:val="0"/>
                  <w:calcOnExit/>
                  <w:textInput>
                    <w:type w:val="calculated"/>
                    <w:default w:val="=ZA+GK"/>
                    <w:format w:val="#.##0,00"/>
                  </w:textInput>
                </w:ffData>
              </w:fldChar>
            </w:r>
            <w:bookmarkStart w:id="40" w:name="ZGA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=ZA+GK </w:instrText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0,00</w:t>
            </w:r>
            <w:r>
              <w:rPr>
                <w:szCs w:val="20"/>
              </w:rPr>
              <w:fldChar w:fldCharType="end"/>
            </w:r>
            <w:bookmarkEnd w:id="40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EFRE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EFRE-Zuwendung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Land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Landeszuwendung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Hinweis</w:t>
            </w:r>
          </w:p>
        </w:tc>
      </w:tr>
      <w:tr>
        <w:trPr>
          <w:trHeight w:hRule="exact" w:val="845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Gemäß Ziffer 1.4 EFRE NBest-P bzw. 1.5 EFRE NBest-K werden Teilbeträge von weniger als 10.000,00 € nicht ausgezahlt. Bis zur Vorlage des Verwendungsnachweises werden maximal 90% der Gesamtzuwendung ausbezahlt.</w:t>
            </w:r>
          </w:p>
        </w:tc>
      </w:tr>
    </w:tbl>
    <w:p>
      <w:pPr>
        <w:rPr>
          <w:b/>
          <w:sz w:val="24"/>
        </w:rPr>
      </w:pPr>
    </w:p>
    <w:p/>
    <w:p/>
    <w:p/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09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hRule="exact" w:val="775"/>
        </w:trPr>
        <w:tc>
          <w:tcPr>
            <w:tcW w:w="9360" w:type="dxa"/>
            <w:gridSpan w:val="23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Ich/wir bitte/n um die Überweisung der (anteiligen) Zuwendung auf nachstehendes Konto:</w:t>
            </w:r>
          </w:p>
        </w:tc>
      </w:tr>
      <w:tr>
        <w:trPr>
          <w:trHeight w:hRule="exact" w:val="113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Kontoinhaber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Kreditinstitut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448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Verwendungszweck </w:t>
            </w:r>
            <w:r>
              <w:rPr>
                <w:i/>
                <w:sz w:val="20"/>
                <w:szCs w:val="20"/>
              </w:rPr>
              <w:t>(max. 50 Zeichen)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Erklärungen</w:t>
      </w:r>
    </w:p>
    <w:p>
      <w:pPr>
        <w:rPr>
          <w:b/>
          <w:sz w:val="24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756"/>
        <w:gridCol w:w="8424"/>
      </w:tblGrid>
      <w:tr>
        <w:trPr>
          <w:trHeight w:hRule="exact" w:val="301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Vollständigkeit der Angaben</w:t>
            </w:r>
          </w:p>
        </w:tc>
      </w:tr>
      <w:tr>
        <w:trPr>
          <w:trHeight w:val="1566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 die Richtigkeit und Vollständigkeit der vorstehenden Angaben sowie der Angaben in den Anlagen zum Zwischen-/Verwendungsnachweis und ihre Übereinstimmung mit den Büchern und Belegen. Mir/uns ist bekannt, dass falsche Angaben die Rückforderung der bewilligten Zuwendung zur Folge haben können. Änderungen und Abweichungen sind der L-Bank unverzüglich mitzuteilen.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Personalaufwendungen </w:t>
            </w:r>
          </w:p>
        </w:tc>
      </w:tr>
      <w:tr>
        <w:trPr>
          <w:trHeight w:val="2967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dem Personal die Aufgaben im geförderten Projekt z</w:t>
            </w:r>
            <w:r>
              <w:rPr>
                <w:szCs w:val="20"/>
              </w:rPr>
              <w:t>u</w:t>
            </w:r>
            <w:r>
              <w:rPr>
                <w:szCs w:val="20"/>
              </w:rPr>
              <w:t>gewiesen wurden oder das Personal eigens für diese Aufgaben eingestellt wurde. In der Abordnung</w:t>
            </w:r>
            <w:r>
              <w:rPr>
                <w:szCs w:val="20"/>
              </w:rPr>
              <w:t>s</w:t>
            </w:r>
            <w:r>
              <w:rPr>
                <w:szCs w:val="20"/>
              </w:rPr>
              <w:t>verfügung oder der Zuweisung der Aufgaben bzw. der Stellenb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schreibung wurden die EU-kofinanzierungsfähigen Projekttätigkeiten detailliert beschrieben. Soweit das kofinanzierte Personal nur anteilig kofinanzierungsfähige Aufgaben ausführt, wurde in der Abordnung, der Zuweisung bzw. dem Vertrag der Anteil der Vol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zeitstelle bzw. die Stundenzahl festgelegt. Die Abordnung, Aufgabenzuweisung bzw. der entsprechende Arbeitsvertrag sind beigefügt.</w:t>
            </w:r>
          </w:p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Das Formular „Personalaufwendungsübersicht je Mitarbeiter – Abrechnung“ inkl. Tätigkeit</w:t>
            </w:r>
            <w:r>
              <w:rPr>
                <w:szCs w:val="20"/>
              </w:rPr>
              <w:t>s</w:t>
            </w:r>
            <w:r>
              <w:rPr>
                <w:szCs w:val="20"/>
              </w:rPr>
              <w:t>nachweis sowie bei anteilig im Projekt Beschäftigten die Stundennachweise wurden vol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ständig ausgefüllt und sind dem Zwischen-/Verwendungsnachweis beigefügt.</w:t>
            </w:r>
          </w:p>
          <w:p/>
        </w:tc>
      </w:tr>
      <w:tr>
        <w:trPr>
          <w:trHeight w:val="246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Einhaltung der Nebenbestimmungen</w:t>
            </w:r>
          </w:p>
        </w:tc>
      </w:tr>
      <w:tr>
        <w:trPr>
          <w:trHeight w:val="745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die Ausgaben notwendig waren, und wirtschaftlich und sparsam verfahren wurde. Die Nebenbestimmungen des Zuwendungsbescheides wurden beachtet.</w:t>
            </w:r>
          </w:p>
        </w:tc>
      </w:tr>
      <w:tr>
        <w:trPr>
          <w:trHeight w:val="246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Beantragung anderer Fördermittel</w:t>
            </w:r>
          </w:p>
        </w:tc>
      </w:tr>
      <w:tr>
        <w:trPr>
          <w:trHeight w:hRule="exact" w:val="1289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Ich/Wir bestätige/n, dass neben den in Ziffer </w:t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REF _Ref449963831 \r \h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3.3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angegebenen Mitteln für dieses Vorhaben keine weitere Zuwendung aus einem anderen Europäischen Programm / Fonds oder einem anderen Programm des Landes Baden-Württemberg oder von einer anderen juristischen Person des öffentlichen Rechts beantragt wurden, werden oder bewilligt sind.</w:t>
            </w:r>
          </w:p>
          <w:p>
            <w:pPr>
              <w:pStyle w:val="Text"/>
              <w:jc w:val="both"/>
              <w:rPr>
                <w:szCs w:val="20"/>
              </w:rPr>
            </w:pP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Subventionsrelevanz in Bezug auf § 264 Strafgesetzbuch</w:t>
            </w:r>
          </w:p>
        </w:tc>
      </w:tr>
      <w:tr>
        <w:trPr>
          <w:trHeight w:val="1127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Mir/Uns ist bekannt, dass die vorstehenden Angaben und hierzu beigefügte Anlagen für die Bewilligung und Gewährung, Rückforderung, Weitergewährung oder das Bestehen der Z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wendung subventionserheblich im Sinne von § 264 Strafgesetzbuch sind. Mir ist die Stra</w:t>
            </w:r>
            <w:r>
              <w:rPr>
                <w:rFonts w:cs="Arial"/>
                <w:sz w:val="20"/>
                <w:szCs w:val="20"/>
              </w:rPr>
              <w:t>f</w:t>
            </w:r>
            <w:r>
              <w:rPr>
                <w:rFonts w:cs="Arial"/>
                <w:sz w:val="20"/>
                <w:szCs w:val="20"/>
              </w:rPr>
              <w:t>barkeit eines Subventionsbetrugs nach § 264 Strafgesetzbuch bekannt.</w:t>
            </w:r>
          </w:p>
          <w:p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Gesonderte Buchführung </w:t>
            </w:r>
          </w:p>
        </w:tc>
      </w:tr>
      <w:tr>
        <w:trPr>
          <w:trHeight w:hRule="exact" w:val="981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bestätigen, dass über alle Finanzvorgänge des Vorhabens gesondert Buch geführt wird beziehungsweise ein geeigneter Buchführungscode verwendet wird, so dass sie sich eindeutig dem Vorhaben zuordnen lassen.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Aufbewahrung der Belege</w:t>
            </w:r>
          </w:p>
        </w:tc>
      </w:tr>
      <w:tr>
        <w:trPr>
          <w:trHeight w:val="1970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alle Belege zum Vorhaben mindestens bis zum 31.12.2028 aufb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 xml:space="preserve">wahrt werden. </w:t>
            </w:r>
          </w:p>
          <w:p>
            <w:pPr>
              <w:pStyle w:val="Text"/>
              <w:jc w:val="both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Sofern die Originalbelege nicht in Papierform aufbewahrt werden, bestätige/n ich/wir, dass bei Speicherung der Originalbelege auf allgemein anerkannte Datenträger das DV-gestützte Buchführungssystem den nationalen Rechtsvorschriften entspricht</w:t>
            </w:r>
            <w:r>
              <w:rPr>
                <w:color w:val="000000" w:themeColor="text1"/>
                <w:szCs w:val="20"/>
              </w:rPr>
              <w:t>. Eine entsprechende Zertifizierung über die Zuverlässigkeit des Systems liegt dem Zwischen-/Verwendungsnachweis bei (Art. 140 (6) VO 1303/2013).</w:t>
            </w:r>
          </w:p>
          <w:p/>
        </w:tc>
      </w:tr>
    </w:tbl>
    <w:p>
      <w:r>
        <w:br w:type="page"/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756"/>
        <w:gridCol w:w="8424"/>
      </w:tblGrid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Informations- und Kommunikationspflichten </w:t>
            </w:r>
          </w:p>
        </w:tc>
      </w:tr>
      <w:tr>
        <w:trPr>
          <w:trHeight w:val="1522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Informations- und Kommunikationsmaßnahmen gemäß den Vo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gaben in Ziffer 6 der Nebenbestimmungen nach Nr. IV.1 des Zuwendungsbescheids (EFRE NBest-P/-K) durchgeführt wurden. Die Technischen Hinweise zur EFRE-konformen Durc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>führung gem. „Regelungen und Hilfestellung zu Informations- und Kommunikationspflichten“ nach Ziffer 6.6 der EFRE-NBest-P/-K wurden beachtet.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Verlagerung von Unternehmen</w:t>
            </w:r>
          </w:p>
        </w:tc>
      </w:tr>
      <w:tr>
        <w:trPr>
          <w:trHeight w:hRule="exact" w:val="1138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Ich/Wir bestätige/n, dass mein/unser Vorhaben keine Aktivitäten umfasst, die zu einem Vo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haben gehören, bei dem infolge einer Produktionsverlagerung außerhalb des Programmg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biets ein Wiedereinziehungsverfahren gemäß Artikel 71 der VO (EU) 1303/2013 eingeleitet wurde oder werden soll.</w:t>
            </w:r>
          </w:p>
          <w:p>
            <w:pPr>
              <w:pStyle w:val="Text"/>
              <w:jc w:val="both"/>
              <w:rPr>
                <w:szCs w:val="20"/>
              </w:rPr>
            </w:pP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Trennungsrechnung </w:t>
            </w:r>
          </w:p>
        </w:tc>
      </w:tr>
      <w:tr>
        <w:trPr>
          <w:trHeight w:val="1522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Soweit das Vorhaben als beihilfefrei gewährt wurde, </w:t>
            </w:r>
            <w:r>
              <w:rPr>
                <w:szCs w:val="20"/>
              </w:rPr>
              <w:t xml:space="preserve">bestätige/n ich/wir, dass </w:t>
            </w:r>
            <w:r>
              <w:t>die Tätigkeiten der Einrichtung nach wirtschaftlichen und nichtwirtschaftlichen Aktivitäten im Sinne des EU-Beihilferechts (vgl. Abschnitt 2 des Unionsrahmens für staatliche Beihilfen zur Förderung von Forschung, Entwicklung und Innovation - 2014/C 198/01) – getrennt werden. Die Z</w:t>
            </w:r>
            <w:r>
              <w:t>u</w:t>
            </w:r>
            <w:r>
              <w:t>wendung aus EFRE-Mitteln wurde dem nichtwirtschaftlichen Bereich zugeordnet.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Verzicht auf Einlegung eines Rechtsbehelfs</w:t>
            </w:r>
          </w:p>
        </w:tc>
      </w:tr>
      <w:tr>
        <w:trPr>
          <w:trHeight w:val="981"/>
        </w:trPr>
        <w:tc>
          <w:tcPr>
            <w:tcW w:w="756" w:type="dxa"/>
            <w:vAlign w:val="center"/>
          </w:tcPr>
          <w:p>
            <w:pPr>
              <w:pStyle w:val="TabelleberschriftLinks"/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abelleberschriftLinks"/>
              <w:jc w:val="both"/>
            </w:pPr>
            <w:r>
              <w:t>Sollte die Rechtsmittelfrist des Zuwendungsbescheides noch nicht abgelaufen sein, so erkläre/n ich/wir hiermit, dass auf die Einlegung eines Rechtsbehelfs verzichtet wird.</w:t>
            </w:r>
          </w:p>
        </w:tc>
      </w:tr>
    </w:tbl>
    <w:p>
      <w: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Anlagen</w:t>
      </w:r>
    </w:p>
    <w:p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7"/>
        <w:gridCol w:w="8643"/>
      </w:tblGrid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Belegliste</w:t>
            </w:r>
            <w:bookmarkStart w:id="41" w:name="_Ref410212919"/>
            <w:r>
              <w:rPr>
                <w:rStyle w:val="Funotenzeichen"/>
                <w:szCs w:val="20"/>
              </w:rPr>
              <w:footnoteReference w:id="2"/>
            </w:r>
            <w:bookmarkEnd w:id="41"/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Originalrechnungen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Gehaltsnachweise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Zahlungsnachweise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Abordnungsverfügungen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2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/ Arbeitszuweisungen / Arbeitsverträge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Personalaufwendungsübersicht je Mitarbeiter – Abrechnung inkl. Tätigkeits-/Stundennachweise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2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Excel 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Auftragsübersicht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2</w:t>
            </w:r>
            <w:r>
              <w:rPr>
                <w:rStyle w:val="Funotenzeichen"/>
                <w:szCs w:val="20"/>
              </w:rPr>
              <w:fldChar w:fldCharType="end"/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Nachweise über Informations- und Kommunikationsmaßnahmen in Kopie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</w:t>
            </w:r>
            <w:r>
              <w:rPr>
                <w:i/>
                <w:color w:val="4F81BD" w:themeColor="accent1"/>
                <w:szCs w:val="20"/>
              </w:rPr>
              <w:t>o</w:t>
            </w:r>
            <w:r>
              <w:rPr>
                <w:i/>
                <w:color w:val="4F81BD" w:themeColor="accent1"/>
                <w:szCs w:val="20"/>
              </w:rPr>
              <w:t>nische Übermittlung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Zwischenbericht (sofern nicht bereits vorgelegt)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Nachweis über die Zertifizierung des Buchführungssystems in Kopie</w:t>
            </w:r>
            <w:r>
              <w:rPr>
                <w:b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bei elektronischer B</w:t>
            </w:r>
            <w:r>
              <w:rPr>
                <w:i/>
                <w:color w:val="4F81BD" w:themeColor="accent1"/>
                <w:szCs w:val="20"/>
              </w:rPr>
              <w:t>e</w:t>
            </w:r>
            <w:r>
              <w:rPr>
                <w:i/>
                <w:color w:val="4F81BD" w:themeColor="accent1"/>
                <w:szCs w:val="20"/>
              </w:rPr>
              <w:t>legaufbewahrung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Ergänzende Anlagen zum Verwendungsnachweis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Erreichte Zielbeiträge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2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ausschließlich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Sachbericht / Abschlussbericht</w:t>
            </w:r>
            <w:r>
              <w:rPr>
                <w:i/>
                <w:color w:val="4F81BD" w:themeColor="accent1"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</w:t>
            </w:r>
            <w:r>
              <w:rPr>
                <w:szCs w:val="20"/>
              </w:rPr>
              <w:t xml:space="preserve"> </w:t>
            </w:r>
          </w:p>
        </w:tc>
      </w:tr>
      <w:bookmarkStart w:id="42" w:name="_GoBack"/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42"/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Letzter Jahresabschluss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bei Trennungsrechnung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/>
    <w:p/>
    <w:p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>
        <w:trPr>
          <w:trHeight w:hRule="exact" w:val="400"/>
        </w:trPr>
        <w:tc>
          <w:tcPr>
            <w:tcW w:w="9214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</w:t>
            </w:r>
          </w:p>
        </w:tc>
      </w:tr>
      <w:tr>
        <w:trPr>
          <w:trHeight w:hRule="exact" w:val="571"/>
        </w:trPr>
        <w:tc>
          <w:tcPr>
            <w:tcW w:w="9214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Soweit nicht anders geregelt, sind alle Anlagen im Original einzureichen.</w:t>
            </w:r>
          </w:p>
        </w:tc>
      </w:tr>
    </w:tbl>
    <w:p/>
    <w:p/>
    <w:p/>
    <w:p/>
    <w:p/>
    <w:p/>
    <w:p/>
    <w:p/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5"/>
        <w:gridCol w:w="3253"/>
        <w:gridCol w:w="869"/>
        <w:gridCol w:w="4588"/>
        <w:gridCol w:w="235"/>
      </w:tblGrid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 und Datum)</w:t>
            </w: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88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Stempel und Unterschrift </w:t>
            </w:r>
            <w:r>
              <w:rPr>
                <w:sz w:val="20"/>
                <w:szCs w:val="20"/>
              </w:rPr>
              <w:br/>
              <w:t>(Zuwendungsempfänger)</w:t>
            </w: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/>
    <w:sectPr>
      <w:footerReference w:type="default" r:id="rId10"/>
      <w:headerReference w:type="first" r:id="rId11"/>
      <w:footerReference w:type="first" r:id="rId12"/>
      <w:pgSz w:w="11906" w:h="16838" w:code="9"/>
      <w:pgMar w:top="1417" w:right="1417" w:bottom="1134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ind w:left="142" w:hanging="142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Die Gemeinkostenpauschale beträgt 15% der Personalaufwendungen, sie umfasst</w:t>
      </w:r>
      <w:r>
        <w:rPr>
          <w:rFonts w:cs="Arial"/>
          <w:color w:val="000000"/>
          <w:sz w:val="16"/>
          <w:szCs w:val="16"/>
        </w:rPr>
        <w:t xml:space="preserve"> indirekte Aufwendungen, die im direkten Zusammenhang mit dem im Projekt beschäftigten Personal</w:t>
      </w:r>
      <w:r>
        <w:rPr>
          <w:sz w:val="16"/>
          <w:szCs w:val="16"/>
        </w:rPr>
        <w:t xml:space="preserve"> stehen insbesondere Büromiete, Strom, Wasser, Reinigung, IT-Wartung, Telefon / Internet (laufende Kosten), Büroverbrauchsmaterial, Steuerbüro- / Lohnabrechnungskosten, Arbeitskle</w:t>
      </w:r>
      <w:r>
        <w:rPr>
          <w:sz w:val="16"/>
          <w:szCs w:val="16"/>
        </w:rPr>
        <w:t>i</w:t>
      </w:r>
      <w:r>
        <w:rPr>
          <w:sz w:val="16"/>
          <w:szCs w:val="16"/>
        </w:rPr>
        <w:t>dung. Eine Einzelabrechnung dieser Aufwendungen als Sachaufwendungen ist nicht möglich.</w:t>
      </w: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 xml:space="preserve">Das Formular steht unter </w:t>
      </w:r>
      <w:hyperlink r:id="rId1" w:history="1">
        <w:r>
          <w:rPr>
            <w:rStyle w:val="Hyperlink"/>
            <w:sz w:val="18"/>
            <w:szCs w:val="18"/>
          </w:rPr>
          <w:t>www.efre-bw.de</w:t>
        </w:r>
      </w:hyperlink>
      <w:r>
        <w:rPr>
          <w:sz w:val="18"/>
          <w:szCs w:val="18"/>
        </w:rPr>
        <w:t xml:space="preserve"> zum Download zur Verfügung.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3.75pt">
          <v:imagedata r:id="rId1" o:title="viererband_02_MFW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228600" cy="857250"/>
              <wp:effectExtent l="0" t="0" r="635" b="381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Stand: 20.09.2018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2pt;margin-top:737.1pt;width:18pt;height:67.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" filled="f" stroked="f">
              <v:textbox style="layout-flow:vertical;mso-layout-flow-alt:bottom-to-top" inset="1mm,1mm,1mm,1mm">
                <w:txbxContent>
                  <w:p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Stand: 20.09.2018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381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A85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6C8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860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87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A09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1EE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4A8E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6E1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1E0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C23C5"/>
    <w:multiLevelType w:val="hybridMultilevel"/>
    <w:tmpl w:val="98F434C0"/>
    <w:lvl w:ilvl="0" w:tplc="204AFE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741CFF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CF233B3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F872ED6"/>
    <w:multiLevelType w:val="multilevel"/>
    <w:tmpl w:val="C7DA94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5CD58CE"/>
    <w:multiLevelType w:val="hybridMultilevel"/>
    <w:tmpl w:val="76063D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0C4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8937793"/>
    <w:multiLevelType w:val="hybridMultilevel"/>
    <w:tmpl w:val="0C44E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D5F7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FA072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E4711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0A84939"/>
    <w:multiLevelType w:val="multilevel"/>
    <w:tmpl w:val="3FCA89DC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5B56429"/>
    <w:multiLevelType w:val="multilevel"/>
    <w:tmpl w:val="8C2863E0"/>
    <w:styleLink w:val="Aufgezhltklein"/>
    <w:lvl w:ilvl="0">
      <w:start w:val="1"/>
      <w:numFmt w:val="bullet"/>
      <w:lvlText w:val=""/>
      <w:lvlJc w:val="left"/>
      <w:pPr>
        <w:tabs>
          <w:tab w:val="num" w:pos="357"/>
        </w:tabs>
        <w:ind w:left="641" w:hanging="284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1920D1"/>
    <w:multiLevelType w:val="multilevel"/>
    <w:tmpl w:val="480C71D0"/>
    <w:styleLink w:val="FormatvorlageNummerierteListeFet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2"/>
  </w:num>
  <w:num w:numId="14">
    <w:abstractNumId w:val="15"/>
  </w:num>
  <w:num w:numId="15">
    <w:abstractNumId w:val="17"/>
  </w:num>
  <w:num w:numId="16">
    <w:abstractNumId w:val="19"/>
  </w:num>
  <w:num w:numId="17">
    <w:abstractNumId w:val="12"/>
  </w:num>
  <w:num w:numId="18">
    <w:abstractNumId w:val="18"/>
  </w:num>
  <w:num w:numId="19">
    <w:abstractNumId w:val="13"/>
  </w:num>
  <w:num w:numId="20">
    <w:abstractNumId w:val="20"/>
  </w:num>
  <w:num w:numId="21">
    <w:abstractNumId w:val="14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puR4WD/GvwEc6Ifz9G/vVDBcBjc=" w:salt="dig+fLQIw9QNRZ3PDbB90g=="/>
  <w:defaultTabStop w:val="708"/>
  <w:autoHyphenation/>
  <w:hyphenationZone w:val="425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customXml" Target="../customXml/item6.xml"/><Relationship Id="rId4" Type="http://schemas.microsoft.com/office/2007/relationships/stylesWithEffects" Target="stylesWithEffects.xml"/><Relationship Id="rId9" Type="http://schemas.openxmlformats.org/officeDocument/2006/relationships/hyperlink" Target="http://www.efre-bw.d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re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97931ac1cf4243879a4ce0f881a3c3 xmlns="e3f349d8-a175-4457-a533-fa425fa8e6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ee1d7600-d308-49d4-a250-02b04090dd16</TermId>
        </TermInfo>
      </Terms>
    </a297931ac1cf4243879a4ce0f881a3c3>
    <Art_x0020_des_x0020_Formulars xmlns="e44d7062-4e03-46c0-90ec-d0965be01d41">VwV-spezifisch</Art_x0020_des_x0020_Formulars>
    <a5a5aa00a3b148c39d4a658d4614eea5 xmlns="e44d7062-4e03-46c0-90ec-d0965be01d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254b7060-6355-411d-a04b-e94518cfef9c</TermId>
        </TermInfo>
      </Terms>
    </a5a5aa00a3b148c39d4a658d4614eea5>
    <_dlc_DocId xmlns="e3f349d8-a175-4457-a533-fa425fa8e606">MLRID-124-318</_dlc_DocId>
    <Verfahrensschritt1 xmlns="e44d7062-4e03-46c0-90ec-d0965be01d41">6</Verfahrensschritt1>
    <Standort xmlns="e44d7062-4e03-46c0-90ec-d0965be01d41">Öffentliches Dokument</Standort>
    <Bearbeitungsstand xmlns="e44d7062-4e03-46c0-90ec-d0965be01d41">Endfassung</Bearbeitungsstand>
    <Gültig_x0020_bis xmlns="f1c26fa5-31a9-441b-b268-98b37c9ff6bb" xsi:nil="true"/>
    <_dlc_DocIdUrl xmlns="e3f349d8-a175-4457-a533-fa425fa8e606">
      <Url>http://spdienste.bitbw.bwl.de/LGL/EFRE/EFRE-Formulare/_layouts/DocIdRedir.aspx?ID=MLRID-124-318</Url>
      <Description>MLRID-124-318</Description>
    </_dlc_DocIdUrl>
    <TaxCatchAll xmlns="e3f349d8-a175-4457-a533-fa425fa8e606">
      <Value>108</Value>
      <Value>53</Value>
    </TaxCatchAll>
    <Online_x0020_ab xmlns="e44d7062-4e03-46c0-90ec-d0965be01d41" xsi:nil="true"/>
    <Gültig_x0020_ab xmlns="f1c26fa5-31a9-441b-b268-98b37c9ff6bb">2018-09-19T22:00:00+00:00</Gültig_x0020_ab>
    <Verantwortlicher xmlns="f1c26fa5-31a9-441b-b268-98b37c9ff6bb">
      <UserInfo>
        <DisplayName>Brotsmann, Rita (L-Bank)</DisplayName>
        <AccountId>438</AccountId>
        <AccountType/>
      </UserInfo>
    </Verantwortlicher>
    <Foerdertatbestand xmlns="e44d7062-4e03-46c0-90ec-d0965be01d41">15</Foerdertatbestand>
    <Inhalt_x0020_des_x0020_Dokuments xmlns="e44d7062-4e03-46c0-90ec-d0965be01d41">30</Inhalt_x0020_des_x0020_Dokuments>
    <VwV xmlns="e44d7062-4e03-46c0-90ec-d0965be01d41">6</VwV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00828187DBBD4AAAD8FA5A456F6799" ma:contentTypeVersion="62" ma:contentTypeDescription="Ein neues Dokument erstellen." ma:contentTypeScope="" ma:versionID="ee5cbb0e1e5613395308e7b2d086884c">
  <xsd:schema xmlns:xsd="http://www.w3.org/2001/XMLSchema" xmlns:xs="http://www.w3.org/2001/XMLSchema" xmlns:p="http://schemas.microsoft.com/office/2006/metadata/properties" xmlns:ns2="e44d7062-4e03-46c0-90ec-d0965be01d41" xmlns:ns3="f1c26fa5-31a9-441b-b268-98b37c9ff6bb" xmlns:ns4="e3f349d8-a175-4457-a533-fa425fa8e606" targetNamespace="http://schemas.microsoft.com/office/2006/metadata/properties" ma:root="true" ma:fieldsID="03b44ebf37499ad618dd78c642d14ed3" ns2:_="" ns3:_="" ns4:_="">
    <xsd:import namespace="e44d7062-4e03-46c0-90ec-d0965be01d41"/>
    <xsd:import namespace="f1c26fa5-31a9-441b-b268-98b37c9ff6bb"/>
    <xsd:import namespace="e3f349d8-a175-4457-a533-fa425fa8e606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2:VwV"/>
                <xsd:element ref="ns2:Foerdertatbestand"/>
                <xsd:element ref="ns2:Verfahrensschritt1"/>
                <xsd:element ref="ns2:Inhalt_x0020_des_x0020_Dokuments"/>
                <xsd:element ref="ns3:Gültig_x0020_ab" minOccurs="0"/>
                <xsd:element ref="ns3:Gültig_x0020_bis" minOccurs="0"/>
                <xsd:element ref="ns2:Online_x0020_ab" minOccurs="0"/>
                <xsd:element ref="ns3:Verantwortlicher"/>
                <xsd:element ref="ns4:_dlc_DocId" minOccurs="0"/>
                <xsd:element ref="ns4:_dlc_DocIdUrl" minOccurs="0"/>
                <xsd:element ref="ns4:_dlc_DocIdPersistId" minOccurs="0"/>
                <xsd:element ref="ns4:a297931ac1cf4243879a4ce0f881a3c3" minOccurs="0"/>
                <xsd:element ref="ns4:TaxCatchAll" minOccurs="0"/>
                <xsd:element ref="ns2:a5a5aa00a3b148c39d4a658d4614ee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d7062-4e03-46c0-90ec-d0965be01d41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>
      <xsd:simpleType>
        <xsd:restriction base="dms:Choice">
          <xsd:enumeration value="Öffentliches Dokument"/>
          <xsd:enumeration value="Internes Dokument"/>
        </xsd:restriction>
      </xsd:simpleType>
    </xsd:element>
    <xsd:element name="VwV" ma:index="5" ma:displayName="VwV" ma:list="{74da1744-e9b2-450c-8343-cab464ea64ab}" ma:internalName="VwV" ma:readOnly="false" ma:showField="Title">
      <xsd:simpleType>
        <xsd:restriction base="dms:Lookup"/>
      </xsd:simpleType>
    </xsd:element>
    <xsd:element name="Foerdertatbestand" ma:index="6" ma:displayName="Foerdertatbestand" ma:list="{36cf6969-0fa3-4c39-874a-9041d2b8ddb6}" ma:internalName="Foerdertatbestand" ma:readOnly="false" ma:showField="Title">
      <xsd:simpleType>
        <xsd:restriction base="dms:Lookup"/>
      </xsd:simpleType>
    </xsd:element>
    <xsd:element name="Verfahrensschritt1" ma:index="7" ma:displayName="Verfahrensschritt" ma:list="{f5162257-a5c5-4085-91a7-0fbe0b56444e}" ma:internalName="Verfahrensschritt1" ma:readOnly="false" ma:showField="Title">
      <xsd:simpleType>
        <xsd:restriction base="dms:Lookup"/>
      </xsd:simpleType>
    </xsd:element>
    <xsd:element name="Inhalt_x0020_des_x0020_Dokuments" ma:index="8" ma:displayName="Inhalt des Dokuments" ma:list="{f7c29ad1-a821-4ac5-ba71-7c349df40b27}" ma:internalName="Inhalt_x0020_des_x0020_Dokuments" ma:readOnly="false" ma:showField="Title">
      <xsd:simpleType>
        <xsd:restriction base="dms:Lookup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>
      <xsd:simpleType>
        <xsd:restriction base="dms:DateTime"/>
      </xsd:simpleType>
    </xsd:element>
    <xsd:element name="a5a5aa00a3b148c39d4a658d4614eea5" ma:index="22" ma:taxonomy="true" ma:internalName="a5a5aa00a3b148c39d4a658d4614eea5" ma:taxonomyFieldName="Zustaendige_x0020_Stelle" ma:displayName="Zuständige Stelle" ma:readOnly="false" ma:default="108;#L-Bank|254b7060-6355-411d-a04b-e94518cfef9c" ma:fieldId="{a5a5aa00-a3b1-48c3-9d4a-658d4614eea5}" ma:sspId="b32ce3a3-b532-4b68-aa95-0aaebde8d26a" ma:termSetId="c59a8866-12a5-44b3-8932-f1badad31a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fa5-31a9-441b-b268-98b37c9ff6bb" elementFormDefault="qualified">
    <xsd:import namespace="http://schemas.microsoft.com/office/2006/documentManagement/types"/>
    <xsd:import namespace="http://schemas.microsoft.com/office/infopath/2007/PartnerControls"/>
    <xsd:element name="Gültig_x0020_ab" ma:index="9" nillable="true" ma:displayName="Datum des Dokuments" ma:format="DateOnly" ma:internalName="G_x00fc_ltig_x0020_ab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>
      <xsd:simpleType>
        <xsd:restriction base="dms:DateTime"/>
      </xsd:simpleType>
    </xsd:element>
    <xsd:element name="Verantwortlicher" ma:index="13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49d8-a175-4457-a533-fa425fa8e60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7931ac1cf4243879a4ce0f881a3c3" ma:index="20" nillable="true" ma:taxonomy="true" ma:internalName="a297931ac1cf4243879a4ce0f881a3c3" ma:taxonomyFieldName="Projekt" ma:displayName="Projekt" ma:readOnly="false" ma:default="53;#EFRE|ee1d7600-d308-49d4-a250-02b04090dd16" ma:fieldId="{a297931a-c1cf-4243-879a-4ce0f881a3c3}" ma:sspId="b32ce3a3-b532-4b68-aa95-0aaebde8d26a" ma:termSetId="55169889-0ba5-4d94-bfdb-47d4f3789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11c3652-9a2c-4eec-afa9-c95d6720785e}" ma:internalName="TaxCatchAll" ma:showField="CatchAllData" ma:web="e3f349d8-a175-4457-a533-fa425fa8e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D8D80-BA22-49A7-A034-E65D135BFB56}"/>
</file>

<file path=customXml/itemProps2.xml><?xml version="1.0" encoding="utf-8"?>
<ds:datastoreItem xmlns:ds="http://schemas.openxmlformats.org/officeDocument/2006/customXml" ds:itemID="{EC11874A-838C-4237-8DF7-83D747377D9C}"/>
</file>

<file path=customXml/itemProps3.xml><?xml version="1.0" encoding="utf-8"?>
<ds:datastoreItem xmlns:ds="http://schemas.openxmlformats.org/officeDocument/2006/customXml" ds:itemID="{FC55227F-FDE2-41BA-B20B-F53B6713D8ED}"/>
</file>

<file path=customXml/itemProps4.xml><?xml version="1.0" encoding="utf-8"?>
<ds:datastoreItem xmlns:ds="http://schemas.openxmlformats.org/officeDocument/2006/customXml" ds:itemID="{BEA713EE-37C9-42B4-B38E-0586CF141AF7}"/>
</file>

<file path=customXml/itemProps5.xml><?xml version="1.0" encoding="utf-8"?>
<ds:datastoreItem xmlns:ds="http://schemas.openxmlformats.org/officeDocument/2006/customXml" ds:itemID="{FD274F4D-3C38-445E-926A-F144E075D3D0}"/>
</file>

<file path=customXml/itemProps6.xml><?xml version="1.0" encoding="utf-8"?>
<ds:datastoreItem xmlns:ds="http://schemas.openxmlformats.org/officeDocument/2006/customXml" ds:itemID="{4B31FDD9-B23A-4B79-8750-E8E613E4B84C}"/>
</file>

<file path=docProps/app.xml><?xml version="1.0" encoding="utf-8"?>
<Properties xmlns="http://schemas.openxmlformats.org/officeDocument/2006/extended-properties" xmlns:vt="http://schemas.openxmlformats.org/officeDocument/2006/docPropsVTypes">
  <Template>60F13EA9.dotm</Template>
  <TotalTime>0</TotalTime>
  <Pages>7</Pages>
  <Words>1593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Förderprogramm EFRE: Förderung von Bioenergiedörfern</vt:lpstr>
    </vt:vector>
  </TitlesOfParts>
  <Company>L-Bank</Company>
  <LinksUpToDate>false</LinksUpToDate>
  <CharactersWithSpaces>11610</CharactersWithSpaces>
  <SharedDoc>false</SharedDoc>
  <HLinks>
    <vt:vector size="18" baseType="variant">
      <vt:variant>
        <vt:i4>2949242</vt:i4>
      </vt:variant>
      <vt:variant>
        <vt:i4>56</vt:i4>
      </vt:variant>
      <vt:variant>
        <vt:i4>0</vt:i4>
      </vt:variant>
      <vt:variant>
        <vt:i4>5</vt:i4>
      </vt:variant>
      <vt:variant>
        <vt:lpwstr>http://www.efre-bw.de/</vt:lpwstr>
      </vt:variant>
      <vt:variant>
        <vt:lpwstr/>
      </vt:variant>
      <vt:variant>
        <vt:i4>7208965</vt:i4>
      </vt:variant>
      <vt:variant>
        <vt:i4>9</vt:i4>
      </vt:variant>
      <vt:variant>
        <vt:i4>0</vt:i4>
      </vt:variant>
      <vt:variant>
        <vt:i4>5</vt:i4>
      </vt:variant>
      <vt:variant>
        <vt:lpwstr>mailto:info@l-bank.de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http://www.l-bank.de/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Zieger</dc:creator>
  <cp:lastModifiedBy>Brotsmann, Rita (FH 9)</cp:lastModifiedBy>
  <cp:revision>2</cp:revision>
  <cp:lastPrinted>2015-01-29T14:02:00Z</cp:lastPrinted>
  <dcterms:created xsi:type="dcterms:W3CDTF">2018-09-21T09:33:00Z</dcterms:created>
  <dcterms:modified xsi:type="dcterms:W3CDTF">2018-09-21T09:33:00Z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31800</vt:r8>
  </property>
  <property fmtid="{D5CDD505-2E9C-101B-9397-08002B2CF9AE}" pid="3" name="WorkflowChangePath">
    <vt:lpwstr>afd95b55-5f12-44bd-a145-9c72ad322069,4;afd95b55-5f12-44bd-a145-9c72ad322069,8;afd95b55-5f12-44bd-a145-9c72ad322069,15;afd95b55-5f12-44bd-a145-9c72ad322069,17;afd95b55-5f12-44bd-a145-9c72ad322069,24;afd95b55-5f12-44bd-a145-9c72ad322069,26;afd95b55-5f12-44bd-a145-9c72ad322069,31;afd95b55-5f12-44bd-a145-9c72ad322069,33;afd95b55-5f12-44bd-a145-9c72ad322069,41;afd95b55-5f12-44bd-a145-9c72ad322069,46;afd95b55-5f12-44bd-a145-9c72ad322069,51;afd95b55-5f12-44bd-a145-9c72ad322069,53;afd95b55-5f12-44bd-a145-9c72ad322069,60;afd95b55-5f12-44bd-a145-9c72ad322069,62;afd95b55-5f12-44bd-a145-9c72ad322069,67;afd95b55-5f12-44bd-a145-9c72ad322069,69;afd95b55-5f12-44bd-a145-9c72ad322069,76;afd95b55-5f12-44bd-a145-9c72ad322069,81;641111c6-7eca-48cd-a318-1b327714b43d,83;641111c6-7eca-48cd-a318-1b327714b43d,85;</vt:lpwstr>
  </property>
  <property fmtid="{D5CDD505-2E9C-101B-9397-08002B2CF9AE}" pid="4" name="ContentTypeId">
    <vt:lpwstr>0x010100AF00828187DBBD4AAAD8FA5A456F6799</vt:lpwstr>
  </property>
  <property fmtid="{D5CDD505-2E9C-101B-9397-08002B2CF9AE}" pid="5" name="Zustaendige Stelle">
    <vt:lpwstr>108;#L-Bank|254b7060-6355-411d-a04b-e94518cfef9c</vt:lpwstr>
  </property>
  <property fmtid="{D5CDD505-2E9C-101B-9397-08002B2CF9AE}" pid="6" name="Projekt">
    <vt:lpwstr>53;#EFRE|ee1d7600-d308-49d4-a250-02b04090dd16</vt:lpwstr>
  </property>
  <property fmtid="{D5CDD505-2E9C-101B-9397-08002B2CF9AE}" pid="7" name="_dlc_DocIdItemGuid">
    <vt:lpwstr>d5bc6275-031a-477b-84c8-d2ca0feb8d65</vt:lpwstr>
  </property>
</Properties>
</file>